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F1C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000000" w:rsidRDefault="00CF1C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headerReference w:type="default" r:id="rId6"/>
          <w:footerReference w:type="default" r:id="rId7"/>
          <w:pgSz w:w="12240" w:h="15840"/>
          <w:pgMar w:top="1080" w:right="1080" w:bottom="1080" w:left="1080" w:header="720" w:footer="720" w:gutter="0"/>
          <w:cols w:space="720"/>
          <w:noEndnote/>
        </w:sectPr>
      </w:pPr>
    </w:p>
    <w:p w:rsidR="00000000" w:rsidRDefault="00CF1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bookmarkStart w:id="1" w:name="co_document_1"/>
      <w:bookmarkStart w:id="2" w:name="NA9A00490053B11DF8E4092A79538629B_Target"/>
      <w:bookmarkEnd w:id="1"/>
      <w:bookmarkEnd w:id="2"/>
    </w:p>
    <w:p w:rsidR="00000000" w:rsidRDefault="00CF1CB7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solid" w:color="F7F7F7" w:fill="auto"/>
        <w:autoSpaceDE w:val="0"/>
        <w:autoSpaceDN w:val="0"/>
        <w:adjustRightInd w:val="0"/>
        <w:spacing w:after="0" w:line="240" w:lineRule="auto"/>
        <w:ind w:left="180" w:right="180"/>
        <w:jc w:val="both"/>
        <w:rPr>
          <w:rFonts w:ascii="Georgia" w:hAnsi="Georgia" w:cs="Georgia"/>
          <w:color w:val="000000"/>
          <w:sz w:val="20"/>
          <w:szCs w:val="20"/>
        </w:rPr>
      </w:pPr>
      <w:hyperlink r:id="rId8" w:history="1">
        <w:r>
          <w:rPr>
            <w:rFonts w:ascii="Georgia" w:hAnsi="Georgia" w:cs="Georgia"/>
            <w:color w:val="0000FF"/>
            <w:sz w:val="20"/>
            <w:szCs w:val="20"/>
          </w:rPr>
          <w:t xml:space="preserve">West’s Mississippi Administrative Code </w:t>
        </w:r>
      </w:hyperlink>
    </w:p>
    <w:p w:rsidR="00000000" w:rsidRDefault="00CF1CB7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solid" w:color="F7F7F7" w:fill="auto"/>
        <w:autoSpaceDE w:val="0"/>
        <w:autoSpaceDN w:val="0"/>
        <w:adjustRightInd w:val="0"/>
        <w:spacing w:after="0" w:line="240" w:lineRule="auto"/>
        <w:ind w:left="380" w:right="180"/>
        <w:jc w:val="both"/>
        <w:rPr>
          <w:rFonts w:ascii="Georgia" w:hAnsi="Georgia" w:cs="Georgia"/>
          <w:color w:val="000000"/>
          <w:sz w:val="20"/>
          <w:szCs w:val="20"/>
        </w:rPr>
      </w:pPr>
      <w:hyperlink r:id="rId9" w:history="1">
        <w:r>
          <w:rPr>
            <w:rFonts w:ascii="Georgia" w:hAnsi="Georgia" w:cs="Georgia"/>
            <w:color w:val="0000FF"/>
            <w:sz w:val="20"/>
            <w:szCs w:val="20"/>
          </w:rPr>
          <w:t>Title 15. Mississippi State Department of Health</w:t>
        </w:r>
      </w:hyperlink>
    </w:p>
    <w:p w:rsidR="00000000" w:rsidRDefault="00CF1CB7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solid" w:color="F7F7F7" w:fill="auto"/>
        <w:autoSpaceDE w:val="0"/>
        <w:autoSpaceDN w:val="0"/>
        <w:adjustRightInd w:val="0"/>
        <w:spacing w:after="0" w:line="240" w:lineRule="auto"/>
        <w:ind w:left="580" w:right="180"/>
        <w:jc w:val="both"/>
        <w:rPr>
          <w:rFonts w:ascii="Georgia" w:hAnsi="Georgia" w:cs="Georgia"/>
          <w:color w:val="000000"/>
          <w:sz w:val="20"/>
          <w:szCs w:val="20"/>
        </w:rPr>
      </w:pPr>
      <w:hyperlink r:id="rId10" w:history="1">
        <w:r>
          <w:rPr>
            <w:rFonts w:ascii="Georgia" w:hAnsi="Georgia" w:cs="Georgia"/>
            <w:color w:val="0000FF"/>
            <w:sz w:val="20"/>
            <w:szCs w:val="20"/>
          </w:rPr>
          <w:t>Subtitle 6. Office of Health Protection</w:t>
        </w:r>
      </w:hyperlink>
    </w:p>
    <w:bookmarkStart w:id="3" w:name="co_prelimGoldenLeaf_1"/>
    <w:bookmarkEnd w:id="3"/>
    <w:p w:rsidR="00000000" w:rsidRDefault="00CF1CB7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solid" w:color="F7F7F7" w:fill="auto"/>
        <w:autoSpaceDE w:val="0"/>
        <w:autoSpaceDN w:val="0"/>
        <w:adjustRightInd w:val="0"/>
        <w:spacing w:after="0" w:line="240" w:lineRule="auto"/>
        <w:ind w:left="780" w:right="180"/>
        <w:jc w:val="both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fldChar w:fldCharType="begin"/>
      </w:r>
      <w:r>
        <w:rPr>
          <w:rFonts w:ascii="Georgia" w:hAnsi="Georgia" w:cs="Georgia"/>
          <w:color w:val="000000"/>
          <w:sz w:val="20"/>
          <w:szCs w:val="20"/>
        </w:rPr>
        <w:instrText xml:space="preserve">HYPERLINK "http://www.westlaw.com/Browse/Home/Regulations/MississippiRegulations?guid=NC9F42C90051C11DFA3ABEE96207131C1&amp;transitionType=DocumentItem&amp;contextData=(sc.Search)&amp;rs=clbt1.0&amp;vr=3.0" </w:instrText>
      </w:r>
      <w:r w:rsidR="001162EB">
        <w:rPr>
          <w:rFonts w:ascii="Georgia" w:hAnsi="Georgia" w:cs="Georgia"/>
          <w:color w:val="000000"/>
          <w:sz w:val="20"/>
          <w:szCs w:val="20"/>
        </w:rPr>
      </w:r>
      <w:r>
        <w:rPr>
          <w:rFonts w:ascii="Georgia" w:hAnsi="Georgia" w:cs="Georgia"/>
          <w:color w:val="000000"/>
          <w:sz w:val="20"/>
          <w:szCs w:val="20"/>
        </w:rPr>
        <w:fldChar w:fldCharType="separate"/>
      </w:r>
      <w:r>
        <w:rPr>
          <w:rFonts w:ascii="Georgia" w:hAnsi="Georgia" w:cs="Georgia"/>
          <w:color w:val="0000FF"/>
          <w:sz w:val="20"/>
          <w:szCs w:val="20"/>
        </w:rPr>
        <w:t xml:space="preserve">Rule 8. Immunization Requirements for Child </w:t>
      </w:r>
      <w:r>
        <w:rPr>
          <w:rFonts w:ascii="Georgia" w:hAnsi="Georgia" w:cs="Georgia"/>
          <w:color w:val="0000FF"/>
          <w:sz w:val="20"/>
          <w:szCs w:val="20"/>
        </w:rPr>
        <w:t>Care and School Entry Attendance in Mississippi</w:t>
      </w:r>
      <w:r>
        <w:rPr>
          <w:rFonts w:ascii="Georgia" w:hAnsi="Georgia" w:cs="Georgia"/>
          <w:color w:val="000000"/>
          <w:sz w:val="20"/>
          <w:szCs w:val="20"/>
        </w:rPr>
        <w:fldChar w:fldCharType="end"/>
      </w:r>
    </w:p>
    <w:p w:rsidR="00000000" w:rsidRDefault="00CF1CB7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Miss. Admin. Code 15-6-8:2</w:t>
      </w:r>
    </w:p>
    <w:p w:rsidR="00000000" w:rsidRDefault="00CF1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Alternatively cited as MS ADC 15 000 054</w:t>
      </w:r>
    </w:p>
    <w:p w:rsidR="00000000" w:rsidRDefault="00CF1CB7">
      <w:pPr>
        <w:widowControl w:val="0"/>
        <w:autoSpaceDE w:val="0"/>
        <w:autoSpaceDN w:val="0"/>
        <w:adjustRightInd w:val="0"/>
        <w:spacing w:before="200" w:after="400" w:line="240" w:lineRule="auto"/>
        <w:ind w:left="100" w:right="100"/>
        <w:jc w:val="center"/>
        <w:rPr>
          <w:rFonts w:ascii="Georgia" w:hAnsi="Georgia" w:cs="Georgia"/>
          <w:color w:val="252525"/>
          <w:sz w:val="20"/>
          <w:szCs w:val="20"/>
        </w:rPr>
      </w:pPr>
      <w:bookmarkStart w:id="4" w:name="co_anchor_IFDB61B30FB4C11DE811A83EB4EA4B"/>
      <w:bookmarkEnd w:id="4"/>
      <w:r>
        <w:rPr>
          <w:rFonts w:ascii="Georgia" w:hAnsi="Georgia" w:cs="Georgia"/>
          <w:color w:val="252525"/>
          <w:sz w:val="20"/>
          <w:szCs w:val="20"/>
        </w:rPr>
        <w:t>15-6-8:2. School Entry Attendance Immunization Requirements.</w:t>
      </w:r>
    </w:p>
    <w:p w:rsidR="00000000" w:rsidRDefault="00CF1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20"/>
          <w:szCs w:val="20"/>
        </w:rPr>
      </w:pPr>
      <w:hyperlink r:id="rId11" w:history="1">
        <w:r>
          <w:rPr>
            <w:rFonts w:ascii="Georgia" w:hAnsi="Georgia" w:cs="Georgia"/>
            <w:color w:val="0000FF"/>
            <w:sz w:val="20"/>
            <w:szCs w:val="20"/>
            <w:vertAlign w:val="superscript"/>
          </w:rPr>
          <w:t>Currentness</w:t>
        </w:r>
      </w:hyperlink>
    </w:p>
    <w:p w:rsidR="00000000" w:rsidRDefault="00CF1C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5" w:name="co_anchor_IFDB44670FB4C11DE811A83EB4EA4B"/>
      <w:bookmarkEnd w:id="5"/>
    </w:p>
    <w:p w:rsidR="00000000" w:rsidRDefault="00CF1C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6" w:name="co_anchor_IFDB61B31FB4C11DE811A83EB4EA4B"/>
      <w:bookmarkEnd w:id="6"/>
    </w:p>
    <w:p w:rsidR="00000000" w:rsidRDefault="00CF1C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School Entry Immunization Requirements[a] Effective School Year 2007-2008</w:t>
      </w:r>
    </w:p>
    <w:p w:rsidR="00000000" w:rsidRDefault="00CF1C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:rsidR="00000000" w:rsidRDefault="00CF1C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7" w:name="co_anchor_IE166D2D0663C11E3A5FAD502F3E98"/>
      <w:bookmarkEnd w:id="7"/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0"/>
        <w:gridCol w:w="3780"/>
      </w:tblGrid>
      <w:tr w:rsidR="00000000" w:rsidRPr="00CF1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00" w:type="dxa"/>
            <w:tcBorders>
              <w:top w:val="single" w:sz="8" w:space="0" w:color="CCCCCC"/>
              <w:left w:val="nil"/>
              <w:bottom w:val="single" w:sz="8" w:space="0" w:color="CCCCCC"/>
              <w:right w:val="nil"/>
            </w:tcBorders>
            <w:tcMar>
              <w:left w:w="30" w:type="dxa"/>
              <w:right w:w="30" w:type="dxa"/>
            </w:tcMar>
          </w:tcPr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Vaccine/antigen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CCCCCC"/>
              <w:left w:val="nil"/>
              <w:bottom w:val="single" w:sz="8" w:space="0" w:color="CCCCCC"/>
              <w:right w:val="nil"/>
            </w:tcBorders>
            <w:tcMar>
              <w:left w:w="30" w:type="dxa"/>
              <w:right w:w="30" w:type="dxa"/>
            </w:tcMar>
          </w:tcPr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No. of doses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 w:rsidRPr="00CF1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0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left w:w="30" w:type="dxa"/>
              <w:right w:w="30" w:type="dxa"/>
            </w:tcMar>
          </w:tcPr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Diphtheria, Tetanus, Pertussis (DTaP)[b]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left w:w="30" w:type="dxa"/>
              <w:right w:w="30" w:type="dxa"/>
            </w:tcMar>
          </w:tcPr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5[c]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00000" w:rsidRPr="00CF1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0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left w:w="30" w:type="dxa"/>
              <w:right w:w="30" w:type="dxa"/>
            </w:tcMar>
          </w:tcPr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Polio (IPV)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left w:w="30" w:type="dxa"/>
              <w:right w:w="30" w:type="dxa"/>
            </w:tcMar>
          </w:tcPr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4[d]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00000" w:rsidRPr="00CF1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0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left w:w="30" w:type="dxa"/>
              <w:right w:w="30" w:type="dxa"/>
            </w:tcMar>
          </w:tcPr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Hepatitis B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left w:w="30" w:type="dxa"/>
              <w:right w:w="30" w:type="dxa"/>
            </w:tcMar>
          </w:tcPr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00000" w:rsidRPr="00CF1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0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left w:w="30" w:type="dxa"/>
              <w:right w:w="30" w:type="dxa"/>
            </w:tcMar>
          </w:tcPr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Measles, Mumps, Rubella (MMR)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left w:w="30" w:type="dxa"/>
              <w:right w:w="30" w:type="dxa"/>
            </w:tcMar>
          </w:tcPr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00000" w:rsidRPr="00CF1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0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left w:w="30" w:type="dxa"/>
              <w:right w:w="30" w:type="dxa"/>
            </w:tcMar>
          </w:tcPr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Varicella (chickenpox)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left w:w="30" w:type="dxa"/>
              <w:right w:w="30" w:type="dxa"/>
            </w:tcMar>
          </w:tcPr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2[e]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00000" w:rsidRPr="00CF1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 w:rsidRPr="00CF1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30" w:type="dxa"/>
              <w:right w:w="30" w:type="dxa"/>
            </w:tcMar>
          </w:tcPr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[a] - All children entering a Mississippi school (any grade) for the first time will be required to have the above listed immunizations.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00000" w:rsidRPr="00CF1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30" w:type="dxa"/>
              <w:right w:w="30" w:type="dxa"/>
            </w:tcMar>
          </w:tcPr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[b] - Children entering a Mississippi </w:t>
            </w:r>
            <w:r w:rsidRPr="00CF1CB7">
              <w:rPr>
                <w:rFonts w:ascii="Times New Roman" w:hAnsi="Times New Roman"/>
                <w:b/>
                <w:bCs/>
                <w:color w:val="252525"/>
                <w:sz w:val="20"/>
                <w:szCs w:val="20"/>
                <w:shd w:val="clear" w:color="auto" w:fill="FEFE00"/>
              </w:rPr>
              <w:t>school</w:t>
            </w: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after their 7th birthday, not meeting the above DTaP requirements will</w:t>
            </w: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need at least 3 total doses of diphtheria/tetanus containing </w:t>
            </w:r>
            <w:r w:rsidRPr="00CF1CB7">
              <w:rPr>
                <w:rFonts w:ascii="Times New Roman" w:hAnsi="Times New Roman"/>
                <w:b/>
                <w:bCs/>
                <w:color w:val="252525"/>
                <w:sz w:val="20"/>
                <w:szCs w:val="20"/>
                <w:shd w:val="clear" w:color="auto" w:fill="FEFE00"/>
              </w:rPr>
              <w:t>vaccine</w:t>
            </w: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(Td). Tdap should be used as one of the three diphtheria/tetanus containing </w:t>
            </w:r>
            <w:r w:rsidRPr="00CF1CB7">
              <w:rPr>
                <w:rFonts w:ascii="Times New Roman" w:hAnsi="Times New Roman"/>
                <w:b/>
                <w:bCs/>
                <w:color w:val="252525"/>
                <w:sz w:val="20"/>
                <w:szCs w:val="20"/>
                <w:shd w:val="clear" w:color="auto" w:fill="FEFE00"/>
              </w:rPr>
              <w:t>vaccines</w:t>
            </w: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(preferably as the first of the 3 doses) for children age 10 years and older.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 w:rsidRPr="00CF1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30" w:type="dxa"/>
              <w:right w:w="30" w:type="dxa"/>
            </w:tcMar>
          </w:tcPr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[c] - If the 4th do</w:t>
            </w: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se is received on or after the 4th birthday, a 5th dose is not required.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00000" w:rsidRPr="00CF1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30" w:type="dxa"/>
              <w:right w:w="30" w:type="dxa"/>
            </w:tcMar>
          </w:tcPr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[d] - If the 3rd dose is given on or after the 4th birthday, a 4th dose is not required.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00000" w:rsidRPr="00CF1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30" w:type="dxa"/>
              <w:right w:w="30" w:type="dxa"/>
            </w:tcMar>
          </w:tcPr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[e] - If there is a history of chickenpox, the vaccine is not required.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CB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00000" w:rsidRDefault="00CF1C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000000" w:rsidRDefault="00CF1CB7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8" w:name="co_anchor_I3C2D6F40660F11E389AD91F29D8A5"/>
      <w:bookmarkEnd w:id="8"/>
      <w:r>
        <w:rPr>
          <w:rFonts w:ascii="Times New Roman" w:hAnsi="Times New Roman"/>
          <w:color w:val="000000"/>
          <w:sz w:val="20"/>
          <w:szCs w:val="20"/>
        </w:rPr>
        <w:t>Current through the Mississippi Administrative Rules Listing of Filings, dated August 2014.</w:t>
      </w:r>
    </w:p>
    <w:p w:rsidR="00000000" w:rsidRDefault="00CF1CB7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Miss. Admin. Code 15-6-8:2, MS ADC 15-6-8:2</w:t>
      </w: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5760"/>
      </w:tblGrid>
      <w:tr w:rsidR="00000000" w:rsidRPr="00CF1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0" w:type="dxa"/>
            <w:tcBorders>
              <w:top w:val="single" w:sz="4" w:space="0" w:color="777777"/>
              <w:left w:val="nil"/>
              <w:bottom w:val="nil"/>
              <w:right w:val="nil"/>
            </w:tcBorders>
            <w:tcMar>
              <w:top w:w="100" w:type="dxa"/>
              <w:left w:w="24" w:type="dxa"/>
              <w:right w:w="24" w:type="dxa"/>
            </w:tcMar>
          </w:tcPr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Times New Roman" w:hAnsi="Times New Roman"/>
                <w:b/>
                <w:bCs/>
                <w:color w:val="777777"/>
                <w:sz w:val="16"/>
                <w:szCs w:val="16"/>
              </w:rPr>
            </w:pPr>
            <w:r w:rsidRPr="00CF1CB7">
              <w:rPr>
                <w:rFonts w:ascii="Times New Roman" w:hAnsi="Times New Roman"/>
                <w:b/>
                <w:bCs/>
                <w:color w:val="777777"/>
                <w:sz w:val="16"/>
                <w:szCs w:val="16"/>
              </w:rPr>
              <w:t>End of Document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Times New Roman" w:hAnsi="Times New Roman"/>
                <w:b/>
                <w:bCs/>
                <w:color w:val="777777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777777"/>
              <w:left w:val="nil"/>
              <w:bottom w:val="nil"/>
              <w:right w:val="nil"/>
            </w:tcBorders>
            <w:tcMar>
              <w:top w:w="100" w:type="dxa"/>
              <w:left w:w="24" w:type="dxa"/>
              <w:right w:w="24" w:type="dxa"/>
            </w:tcMar>
          </w:tcPr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 w:right="24"/>
              <w:jc w:val="right"/>
              <w:rPr>
                <w:rFonts w:ascii="Times New Roman" w:hAnsi="Times New Roman"/>
                <w:color w:val="777777"/>
                <w:sz w:val="16"/>
                <w:szCs w:val="16"/>
              </w:rPr>
            </w:pPr>
            <w:r w:rsidRPr="00CF1CB7">
              <w:rPr>
                <w:rFonts w:ascii="Times New Roman" w:hAnsi="Times New Roman"/>
                <w:color w:val="777777"/>
                <w:sz w:val="16"/>
                <w:szCs w:val="16"/>
              </w:rPr>
              <w:t>©</w:t>
            </w:r>
            <w:r w:rsidRPr="00CF1CB7">
              <w:rPr>
                <w:rFonts w:ascii="Times New Roman" w:hAnsi="Times New Roman"/>
                <w:color w:val="777777"/>
                <w:sz w:val="16"/>
                <w:szCs w:val="16"/>
              </w:rPr>
              <w:t xml:space="preserve"> 2014 Thomson Reuters.</w:t>
            </w:r>
            <w:r w:rsidRPr="00CF1CB7">
              <w:rPr>
                <w:rFonts w:ascii="Times New Roman" w:hAnsi="Times New Roman"/>
                <w:color w:val="777777"/>
                <w:sz w:val="16"/>
                <w:szCs w:val="16"/>
              </w:rPr>
              <w:t xml:space="preserve"> No claim to original U.S. Government Works.</w:t>
            </w:r>
          </w:p>
          <w:p w:rsidR="00000000" w:rsidRPr="00CF1CB7" w:rsidRDefault="00CF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 w:right="24"/>
              <w:jc w:val="right"/>
              <w:rPr>
                <w:rFonts w:ascii="Times New Roman" w:hAnsi="Times New Roman"/>
                <w:color w:val="777777"/>
                <w:sz w:val="16"/>
                <w:szCs w:val="16"/>
              </w:rPr>
            </w:pPr>
          </w:p>
        </w:tc>
      </w:tr>
    </w:tbl>
    <w:p w:rsidR="00000000" w:rsidRDefault="00CF1C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F1CB7" w:rsidRDefault="00CF1C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CF1CB7">
      <w:type w:val="continuous"/>
      <w:pgSz w:w="12240" w:h="15840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CB7" w:rsidRDefault="00CF1CB7">
      <w:pPr>
        <w:spacing w:after="0" w:line="240" w:lineRule="auto"/>
      </w:pPr>
      <w:r>
        <w:separator/>
      </w:r>
    </w:p>
  </w:endnote>
  <w:endnote w:type="continuationSeparator" w:id="0">
    <w:p w:rsidR="00CF1CB7" w:rsidRDefault="00CF1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00"/>
      <w:gridCol w:w="700"/>
    </w:tblGrid>
    <w:tr w:rsidR="00000000" w:rsidRPr="00CF1CB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300" w:type="dxa"/>
          <w:tcBorders>
            <w:top w:val="single" w:sz="8" w:space="0" w:color="AAAAAA"/>
            <w:left w:val="nil"/>
            <w:bottom w:val="nil"/>
            <w:right w:val="nil"/>
          </w:tcBorders>
          <w:tcMar>
            <w:top w:w="60" w:type="dxa"/>
          </w:tcMar>
          <w:vAlign w:val="bottom"/>
        </w:tcPr>
        <w:p w:rsidR="00000000" w:rsidRPr="00CF1CB7" w:rsidRDefault="00CF1CB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AAAAAA"/>
              <w:sz w:val="20"/>
              <w:szCs w:val="20"/>
            </w:rPr>
          </w:pPr>
          <w:r w:rsidRPr="00CF1CB7">
            <w:rPr>
              <w:rFonts w:ascii="Arial" w:hAnsi="Arial" w:cs="Arial"/>
              <w:color w:val="AAAAAA"/>
              <w:sz w:val="20"/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5pt;height:7.5pt">
                <v:imagedata r:id="rId1" o:title=""/>
              </v:shape>
            </w:pict>
          </w:r>
          <w:r w:rsidRPr="00CF1CB7">
            <w:rPr>
              <w:rFonts w:ascii="Arial" w:hAnsi="Arial" w:cs="Arial"/>
              <w:color w:val="AAAAAA"/>
              <w:sz w:val="20"/>
              <w:szCs w:val="20"/>
            </w:rPr>
            <w:t xml:space="preserve"> </w:t>
          </w:r>
          <w:r w:rsidRPr="00CF1CB7">
            <w:rPr>
              <w:rFonts w:ascii="Arial" w:hAnsi="Arial" w:cs="Arial"/>
              <w:color w:val="AAAAAA"/>
              <w:sz w:val="20"/>
              <w:szCs w:val="20"/>
            </w:rPr>
            <w:t>©</w:t>
          </w:r>
          <w:r w:rsidRPr="00CF1CB7">
            <w:rPr>
              <w:rFonts w:ascii="Arial" w:hAnsi="Arial" w:cs="Arial"/>
              <w:color w:val="AAAAAA"/>
              <w:sz w:val="20"/>
              <w:szCs w:val="20"/>
            </w:rPr>
            <w:t xml:space="preserve"> 2014 Thomson Reuters. No claim to original U.S. Government Works.</w:t>
          </w:r>
        </w:p>
      </w:tc>
      <w:tc>
        <w:tcPr>
          <w:tcW w:w="700" w:type="dxa"/>
          <w:tcBorders>
            <w:top w:val="single" w:sz="8" w:space="0" w:color="AAAAAA"/>
            <w:left w:val="nil"/>
            <w:bottom w:val="nil"/>
            <w:right w:val="nil"/>
          </w:tcBorders>
          <w:tcMar>
            <w:top w:w="60" w:type="dxa"/>
          </w:tcMar>
        </w:tcPr>
        <w:p w:rsidR="00000000" w:rsidRPr="00CF1CB7" w:rsidRDefault="00CF1CB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AAAAAA"/>
              <w:sz w:val="20"/>
              <w:szCs w:val="20"/>
            </w:rPr>
          </w:pPr>
          <w:r w:rsidRPr="00CF1CB7">
            <w:rPr>
              <w:rFonts w:ascii="Arial" w:hAnsi="Arial" w:cs="Arial"/>
              <w:color w:val="AAAAAA"/>
              <w:sz w:val="20"/>
              <w:szCs w:val="20"/>
            </w:rPr>
            <w:pgNum/>
          </w:r>
        </w:p>
      </w:tc>
    </w:tr>
  </w:tbl>
  <w:p w:rsidR="00000000" w:rsidRDefault="00CF1CB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CB7" w:rsidRDefault="00CF1CB7">
      <w:pPr>
        <w:spacing w:after="0" w:line="240" w:lineRule="auto"/>
      </w:pPr>
      <w:r>
        <w:separator/>
      </w:r>
    </w:p>
  </w:footnote>
  <w:footnote w:type="continuationSeparator" w:id="0">
    <w:p w:rsidR="00CF1CB7" w:rsidRDefault="00CF1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80"/>
      <w:gridCol w:w="700"/>
    </w:tblGrid>
    <w:tr w:rsidR="00000000" w:rsidRPr="00CF1CB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380" w:type="dxa"/>
          <w:tcBorders>
            <w:top w:val="nil"/>
            <w:left w:val="nil"/>
            <w:bottom w:val="single" w:sz="8" w:space="0" w:color="AAAAAA"/>
            <w:right w:val="nil"/>
          </w:tcBorders>
          <w:tcMar>
            <w:top w:w="400" w:type="dxa"/>
            <w:bottom w:w="60" w:type="dxa"/>
          </w:tcMar>
          <w:vAlign w:val="bottom"/>
        </w:tcPr>
        <w:p w:rsidR="00000000" w:rsidRPr="00CF1CB7" w:rsidRDefault="00CF1CB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8"/>
              <w:szCs w:val="18"/>
            </w:rPr>
          </w:pPr>
          <w:r w:rsidRPr="00CF1CB7">
            <w:rPr>
              <w:rFonts w:ascii="Arial" w:hAnsi="Arial" w:cs="Arial"/>
              <w:b/>
              <w:bCs/>
              <w:color w:val="555555"/>
              <w:sz w:val="18"/>
              <w:szCs w:val="18"/>
            </w:rPr>
            <w:t>15-6-8:2. School Entry Attendance Immunization Requirements., MS ADC 15-6-8:2</w:t>
          </w:r>
        </w:p>
      </w:tc>
      <w:tc>
        <w:tcPr>
          <w:tcW w:w="700" w:type="dxa"/>
          <w:tcBorders>
            <w:top w:val="nil"/>
            <w:left w:val="nil"/>
            <w:bottom w:val="single" w:sz="8" w:space="0" w:color="AAAAAA"/>
            <w:right w:val="nil"/>
          </w:tcBorders>
          <w:tcMar>
            <w:top w:w="400" w:type="dxa"/>
            <w:bottom w:w="60" w:type="dxa"/>
          </w:tcMar>
        </w:tcPr>
        <w:p w:rsidR="00000000" w:rsidRPr="00CF1CB7" w:rsidRDefault="00CF1CB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000000" w:rsidRPr="00CF1CB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08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000000" w:rsidRPr="00CF1CB7" w:rsidRDefault="00CF1CB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</w:tbl>
  <w:p w:rsidR="00000000" w:rsidRDefault="00CF1CB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62EB"/>
    <w:rsid w:val="001162EB"/>
    <w:rsid w:val="00CF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A15E4B6-F4B9-4C8E-8B29-AD7EC21F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law.com/Browse/Home/Regulations/MississippiRegulations?transitionType=DocumentItem&amp;contextData=(sc.Search)&amp;rs=clbt1.0&amp;vr=3.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#co_anchor_I3C2D6F40660F11E389AD91F29D8A5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westlaw.com/Browse/Home/Regulations/MississippiRegulations?guid=NC40354A0051C11DFA3ABEE96207131C1&amp;transitionType=DocumentItem&amp;contextData=(sc.Search)&amp;rs=clbt1.0&amp;vr=3.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estlaw.com/Browse/Home/Regulations/MississippiRegulations?guid=NB7B85BA0051C11DFA3ABEE96207131C1&amp;transitionType=DocumentItem&amp;contextData=(sc.Search)&amp;rs=clbt1.0&amp;vr=3.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</dc:creator>
  <cp:keywords/>
  <dc:description/>
  <cp:lastModifiedBy>Annie</cp:lastModifiedBy>
  <cp:revision>2</cp:revision>
  <dcterms:created xsi:type="dcterms:W3CDTF">2014-10-06T15:45:00Z</dcterms:created>
  <dcterms:modified xsi:type="dcterms:W3CDTF">2014-10-06T15:45:00Z</dcterms:modified>
</cp:coreProperties>
</file>